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1B" w:rsidRPr="00163247" w:rsidRDefault="00802A81" w:rsidP="00E330C4">
      <w:pPr>
        <w:spacing w:after="0"/>
        <w:jc w:val="center"/>
        <w:rPr>
          <w:sz w:val="32"/>
          <w:szCs w:val="32"/>
        </w:rPr>
      </w:pPr>
      <w:r w:rsidRPr="00163247">
        <w:rPr>
          <w:sz w:val="32"/>
          <w:szCs w:val="32"/>
        </w:rPr>
        <w:t>Compte-rendu réunion du conseil municipal du 12 mars 2020</w:t>
      </w:r>
    </w:p>
    <w:p w:rsidR="00802A81" w:rsidRPr="00163247" w:rsidRDefault="00802A81" w:rsidP="00E330C4">
      <w:pPr>
        <w:spacing w:after="0"/>
        <w:jc w:val="center"/>
        <w:rPr>
          <w:sz w:val="32"/>
          <w:szCs w:val="32"/>
        </w:rPr>
      </w:pPr>
      <w:r w:rsidRPr="00163247">
        <w:rPr>
          <w:sz w:val="32"/>
          <w:szCs w:val="32"/>
        </w:rPr>
        <w:t>Tous les conseillers sont présents excepté Mr GOUSSIN absent</w:t>
      </w:r>
    </w:p>
    <w:p w:rsidR="00802A81" w:rsidRPr="00163247" w:rsidRDefault="00802A81" w:rsidP="00802A81">
      <w:pPr>
        <w:rPr>
          <w:sz w:val="32"/>
          <w:szCs w:val="32"/>
        </w:rPr>
      </w:pPr>
    </w:p>
    <w:p w:rsidR="00656E12" w:rsidRPr="00163247" w:rsidRDefault="00802A81" w:rsidP="00656E12">
      <w:pPr>
        <w:spacing w:after="0"/>
        <w:rPr>
          <w:b/>
          <w:sz w:val="32"/>
          <w:szCs w:val="32"/>
        </w:rPr>
      </w:pPr>
      <w:r w:rsidRPr="00163247">
        <w:rPr>
          <w:b/>
          <w:sz w:val="32"/>
          <w:szCs w:val="32"/>
        </w:rPr>
        <w:t>Compte administratif 2019</w:t>
      </w:r>
    </w:p>
    <w:p w:rsidR="00802A81" w:rsidRPr="00163247" w:rsidRDefault="00656E12" w:rsidP="00656E12">
      <w:pPr>
        <w:spacing w:after="0"/>
        <w:rPr>
          <w:sz w:val="32"/>
          <w:szCs w:val="32"/>
        </w:rPr>
      </w:pPr>
      <w:r w:rsidRPr="00163247">
        <w:rPr>
          <w:sz w:val="32"/>
          <w:szCs w:val="32"/>
        </w:rPr>
        <w:t xml:space="preserve">_ </w:t>
      </w:r>
      <w:r w:rsidR="00802A81" w:rsidRPr="00163247">
        <w:rPr>
          <w:sz w:val="32"/>
          <w:szCs w:val="32"/>
        </w:rPr>
        <w:t xml:space="preserve">En fonctionnement </w:t>
      </w:r>
    </w:p>
    <w:p w:rsidR="00802A81" w:rsidRPr="00163247" w:rsidRDefault="00802A81" w:rsidP="00656E12">
      <w:pPr>
        <w:spacing w:after="0"/>
        <w:rPr>
          <w:b/>
          <w:sz w:val="32"/>
          <w:szCs w:val="32"/>
        </w:rPr>
      </w:pPr>
      <w:r w:rsidRPr="00163247">
        <w:rPr>
          <w:b/>
          <w:sz w:val="32"/>
          <w:szCs w:val="32"/>
        </w:rPr>
        <w:t>Total dépenses : 348 823.90 €</w:t>
      </w:r>
      <w:r w:rsidR="00E330C4" w:rsidRPr="00163247">
        <w:rPr>
          <w:b/>
          <w:sz w:val="32"/>
          <w:szCs w:val="32"/>
        </w:rPr>
        <w:t xml:space="preserve"> </w:t>
      </w:r>
    </w:p>
    <w:p w:rsidR="00AB271A" w:rsidRPr="00163247" w:rsidRDefault="00AB271A" w:rsidP="00656E12">
      <w:pPr>
        <w:spacing w:after="0"/>
        <w:rPr>
          <w:sz w:val="32"/>
          <w:szCs w:val="32"/>
        </w:rPr>
      </w:pPr>
      <w:r w:rsidRPr="00163247">
        <w:rPr>
          <w:sz w:val="32"/>
          <w:szCs w:val="32"/>
        </w:rPr>
        <w:t xml:space="preserve">Charges à caractères générales 108 883 € ; Charges de personnel : 70 610 € ; FNGIR 25 911 </w:t>
      </w:r>
      <w:r w:rsidR="00656E12" w:rsidRPr="00163247">
        <w:rPr>
          <w:sz w:val="32"/>
          <w:szCs w:val="32"/>
        </w:rPr>
        <w:t xml:space="preserve">€ </w:t>
      </w:r>
      <w:r w:rsidRPr="00163247">
        <w:rPr>
          <w:sz w:val="32"/>
          <w:szCs w:val="32"/>
        </w:rPr>
        <w:t>Autres charges de gestion courante : 59 443 € ; remboursement intérêts de la dette</w:t>
      </w:r>
      <w:r w:rsidR="00656E12" w:rsidRPr="00163247">
        <w:rPr>
          <w:sz w:val="32"/>
          <w:szCs w:val="32"/>
        </w:rPr>
        <w:t> :</w:t>
      </w:r>
      <w:r w:rsidRPr="00163247">
        <w:rPr>
          <w:sz w:val="32"/>
          <w:szCs w:val="32"/>
        </w:rPr>
        <w:t xml:space="preserve"> 18 070 € </w:t>
      </w:r>
    </w:p>
    <w:p w:rsidR="00802A81" w:rsidRPr="00163247" w:rsidRDefault="00802A81" w:rsidP="00656E12">
      <w:pPr>
        <w:spacing w:after="0"/>
        <w:rPr>
          <w:b/>
          <w:sz w:val="32"/>
          <w:szCs w:val="32"/>
        </w:rPr>
      </w:pPr>
      <w:r w:rsidRPr="00163247">
        <w:rPr>
          <w:b/>
          <w:sz w:val="32"/>
          <w:szCs w:val="32"/>
        </w:rPr>
        <w:t xml:space="preserve">Total recettes : </w:t>
      </w:r>
      <w:r w:rsidR="00AB271A" w:rsidRPr="00163247">
        <w:rPr>
          <w:b/>
          <w:sz w:val="32"/>
          <w:szCs w:val="32"/>
        </w:rPr>
        <w:t>721 819.23 € dont 243 943.27 d’excédent du 31/12/2018</w:t>
      </w:r>
    </w:p>
    <w:p w:rsidR="00AB271A" w:rsidRPr="00163247" w:rsidRDefault="00AB271A" w:rsidP="00656E12">
      <w:pPr>
        <w:spacing w:after="0"/>
        <w:rPr>
          <w:sz w:val="32"/>
          <w:szCs w:val="32"/>
        </w:rPr>
      </w:pPr>
      <w:r w:rsidRPr="00163247">
        <w:rPr>
          <w:sz w:val="32"/>
          <w:szCs w:val="32"/>
        </w:rPr>
        <w:t>Atténuation de charges : 369 € ; Produits des services et ventes diverses : 7 897 € ; Impôts et taxes : 179 983 €</w:t>
      </w:r>
      <w:r w:rsidR="00656E12" w:rsidRPr="00163247">
        <w:rPr>
          <w:sz w:val="32"/>
          <w:szCs w:val="32"/>
        </w:rPr>
        <w:t xml:space="preserve"> ; </w:t>
      </w:r>
      <w:r w:rsidRPr="00163247">
        <w:rPr>
          <w:sz w:val="32"/>
          <w:szCs w:val="32"/>
        </w:rPr>
        <w:t>Dotations, subventions et participations : 113 299 € ; Autres produits de gestion courante : 109 246 €</w:t>
      </w:r>
      <w:r w:rsidR="00656E12" w:rsidRPr="00163247">
        <w:rPr>
          <w:sz w:val="32"/>
          <w:szCs w:val="32"/>
        </w:rPr>
        <w:t> ;  P</w:t>
      </w:r>
      <w:r w:rsidRPr="00163247">
        <w:rPr>
          <w:sz w:val="32"/>
          <w:szCs w:val="32"/>
        </w:rPr>
        <w:t>roduits exceptionnels : 67 074 €</w:t>
      </w:r>
    </w:p>
    <w:p w:rsidR="00AB271A" w:rsidRPr="00163247" w:rsidRDefault="00656E12" w:rsidP="00656E12">
      <w:pPr>
        <w:spacing w:after="0"/>
        <w:rPr>
          <w:sz w:val="32"/>
          <w:szCs w:val="32"/>
        </w:rPr>
      </w:pPr>
      <w:r w:rsidRPr="00163247">
        <w:rPr>
          <w:sz w:val="32"/>
          <w:szCs w:val="32"/>
        </w:rPr>
        <w:t xml:space="preserve">_ </w:t>
      </w:r>
      <w:r w:rsidR="00AB271A" w:rsidRPr="00163247">
        <w:rPr>
          <w:sz w:val="32"/>
          <w:szCs w:val="32"/>
        </w:rPr>
        <w:t>En investissement</w:t>
      </w:r>
    </w:p>
    <w:p w:rsidR="00AB271A" w:rsidRPr="00163247" w:rsidRDefault="00AB271A" w:rsidP="00656E12">
      <w:pPr>
        <w:spacing w:after="0"/>
        <w:rPr>
          <w:b/>
          <w:sz w:val="32"/>
          <w:szCs w:val="32"/>
        </w:rPr>
      </w:pPr>
      <w:r w:rsidRPr="00163247">
        <w:rPr>
          <w:b/>
          <w:sz w:val="32"/>
          <w:szCs w:val="32"/>
        </w:rPr>
        <w:t>Total dépenses : 191 483.55  € dont 10 132.65 € de déficit reporté du 31/12/2018</w:t>
      </w:r>
    </w:p>
    <w:p w:rsidR="00E330C4" w:rsidRPr="00163247" w:rsidRDefault="00E330C4" w:rsidP="00656E12">
      <w:pPr>
        <w:spacing w:after="0"/>
        <w:rPr>
          <w:sz w:val="32"/>
          <w:szCs w:val="32"/>
        </w:rPr>
      </w:pPr>
      <w:r w:rsidRPr="00163247">
        <w:rPr>
          <w:sz w:val="32"/>
          <w:szCs w:val="32"/>
        </w:rPr>
        <w:t>Remboursement capital emprunt : 41 106 € ; Achat propriété JAMES : 79 950 € ; Voirie 2019 : 4 532 € ; Démolition bâtiment et voirie : 16 279 € ; Réhabilitation du bar et son logement : 16 761 € ; Transformation logements en commerce : 17 174 €</w:t>
      </w:r>
    </w:p>
    <w:p w:rsidR="00AB271A" w:rsidRPr="00163247" w:rsidRDefault="00AB271A" w:rsidP="00656E12">
      <w:pPr>
        <w:spacing w:after="0"/>
        <w:rPr>
          <w:b/>
          <w:sz w:val="32"/>
          <w:szCs w:val="32"/>
        </w:rPr>
      </w:pPr>
      <w:r w:rsidRPr="00163247">
        <w:rPr>
          <w:b/>
          <w:sz w:val="32"/>
          <w:szCs w:val="32"/>
        </w:rPr>
        <w:t>Total recettes : 171 218.</w:t>
      </w:r>
      <w:r w:rsidR="00E330C4" w:rsidRPr="00163247">
        <w:rPr>
          <w:b/>
          <w:sz w:val="32"/>
          <w:szCs w:val="32"/>
        </w:rPr>
        <w:t>25</w:t>
      </w:r>
    </w:p>
    <w:p w:rsidR="00E330C4" w:rsidRPr="00163247" w:rsidRDefault="00E330C4" w:rsidP="00656E12">
      <w:pPr>
        <w:spacing w:after="0"/>
        <w:rPr>
          <w:sz w:val="32"/>
          <w:szCs w:val="32"/>
        </w:rPr>
      </w:pPr>
      <w:r w:rsidRPr="00163247">
        <w:rPr>
          <w:sz w:val="32"/>
          <w:szCs w:val="32"/>
        </w:rPr>
        <w:t>Dotations Fonds divers et réserves : 89 052 € ; Subvention du conseil départemental pour les logements route de Cuves 14 489 € ; Opérations de transfert entre sections 65 424 €</w:t>
      </w:r>
    </w:p>
    <w:p w:rsidR="00656E12" w:rsidRPr="00163247" w:rsidRDefault="00656E12" w:rsidP="00656E12">
      <w:pPr>
        <w:spacing w:after="0"/>
        <w:rPr>
          <w:sz w:val="32"/>
          <w:szCs w:val="32"/>
        </w:rPr>
      </w:pPr>
    </w:p>
    <w:p w:rsidR="00656E12" w:rsidRPr="00163247" w:rsidRDefault="00E330C4" w:rsidP="00656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sz w:val="32"/>
          <w:szCs w:val="32"/>
        </w:rPr>
      </w:pPr>
      <w:r w:rsidRPr="00163247">
        <w:rPr>
          <w:sz w:val="32"/>
          <w:szCs w:val="32"/>
        </w:rPr>
        <w:t>Globalement, la commune présente un excédent de fonctionnement de 372 995.23 et un déficit d’investissement de 2 706.90 € soit un excédent global de 370 288 .33 €</w:t>
      </w:r>
    </w:p>
    <w:p w:rsidR="00656E12" w:rsidRPr="00163247" w:rsidRDefault="00656E12" w:rsidP="00656E12">
      <w:pPr>
        <w:rPr>
          <w:sz w:val="32"/>
          <w:szCs w:val="32"/>
        </w:rPr>
      </w:pPr>
    </w:p>
    <w:p w:rsidR="00E330C4" w:rsidRPr="00163247" w:rsidRDefault="00656E12" w:rsidP="00656E12">
      <w:pPr>
        <w:rPr>
          <w:b/>
          <w:sz w:val="32"/>
          <w:szCs w:val="32"/>
        </w:rPr>
      </w:pPr>
      <w:r w:rsidRPr="00163247">
        <w:rPr>
          <w:b/>
          <w:sz w:val="32"/>
          <w:szCs w:val="32"/>
        </w:rPr>
        <w:t>Convention Commune – FDGDON Fédération Départementale de groupement des Organismes Nuisibles</w:t>
      </w:r>
    </w:p>
    <w:p w:rsidR="00656E12" w:rsidRPr="00163247" w:rsidRDefault="00656E12" w:rsidP="00656E12">
      <w:pPr>
        <w:rPr>
          <w:sz w:val="32"/>
          <w:szCs w:val="32"/>
        </w:rPr>
      </w:pPr>
      <w:r w:rsidRPr="00163247">
        <w:rPr>
          <w:sz w:val="32"/>
          <w:szCs w:val="32"/>
        </w:rPr>
        <w:t>Mr le Maire propose de renouveler la convention ayant pour objet l’organisation d’opérations de destruction de nids de frelons asiatiques ; coût : 23 €. Accord du conseil.</w:t>
      </w:r>
    </w:p>
    <w:p w:rsidR="00656E12" w:rsidRPr="00163247" w:rsidRDefault="00407E28" w:rsidP="000311F8">
      <w:pPr>
        <w:spacing w:after="0"/>
        <w:rPr>
          <w:b/>
          <w:sz w:val="32"/>
          <w:szCs w:val="32"/>
        </w:rPr>
      </w:pPr>
      <w:r w:rsidRPr="00163247">
        <w:rPr>
          <w:b/>
          <w:sz w:val="32"/>
          <w:szCs w:val="32"/>
        </w:rPr>
        <w:t>Vente terrain entre le Conseil départemental et la commune</w:t>
      </w:r>
    </w:p>
    <w:p w:rsidR="00407E28" w:rsidRPr="00163247" w:rsidRDefault="00407E28" w:rsidP="000311F8">
      <w:pPr>
        <w:spacing w:after="0"/>
        <w:rPr>
          <w:sz w:val="32"/>
          <w:szCs w:val="32"/>
        </w:rPr>
      </w:pPr>
      <w:r w:rsidRPr="00163247">
        <w:rPr>
          <w:sz w:val="32"/>
          <w:szCs w:val="32"/>
        </w:rPr>
        <w:t xml:space="preserve">Le conseil municipal valide l’achat de 5 m2 de terrain situé rue des artisans le long de la Route départementale N°209 ; Les frais de géomètre sont à la charge de la </w:t>
      </w:r>
      <w:r w:rsidRPr="00163247">
        <w:rPr>
          <w:sz w:val="32"/>
          <w:szCs w:val="32"/>
        </w:rPr>
        <w:lastRenderedPageBreak/>
        <w:t>commune. Le département dispense la commune du paiement du montant du prix en raison de sa modicité.</w:t>
      </w:r>
    </w:p>
    <w:p w:rsidR="00407E28" w:rsidRPr="00163247" w:rsidRDefault="00407E28" w:rsidP="00656E12">
      <w:pPr>
        <w:rPr>
          <w:sz w:val="32"/>
          <w:szCs w:val="32"/>
        </w:rPr>
      </w:pPr>
    </w:p>
    <w:p w:rsidR="00407E28" w:rsidRPr="00163247" w:rsidRDefault="00407E28" w:rsidP="000311F8">
      <w:pPr>
        <w:spacing w:after="0"/>
        <w:rPr>
          <w:b/>
          <w:sz w:val="32"/>
          <w:szCs w:val="32"/>
        </w:rPr>
      </w:pPr>
      <w:r w:rsidRPr="00163247">
        <w:rPr>
          <w:b/>
          <w:sz w:val="32"/>
          <w:szCs w:val="32"/>
        </w:rPr>
        <w:t>Refuge pour chiens et chats errants</w:t>
      </w:r>
    </w:p>
    <w:p w:rsidR="00407E28" w:rsidRPr="00163247" w:rsidRDefault="00407E28" w:rsidP="000311F8">
      <w:pPr>
        <w:spacing w:after="0"/>
        <w:rPr>
          <w:sz w:val="32"/>
          <w:szCs w:val="32"/>
        </w:rPr>
      </w:pPr>
      <w:r w:rsidRPr="00163247">
        <w:rPr>
          <w:sz w:val="32"/>
          <w:szCs w:val="32"/>
        </w:rPr>
        <w:t>L’association « Passerelles vers l’emploi » gère un refuge sur la commune de LE PETIT CELLAND.  Le conseil donne son accord pour payer la somme de 236,67 € pour la prise en charge des chiens et chants errants sur le territoire communal pour l’année 2020.</w:t>
      </w:r>
    </w:p>
    <w:p w:rsidR="000311F8" w:rsidRPr="00163247" w:rsidRDefault="000311F8" w:rsidP="000311F8">
      <w:pPr>
        <w:spacing w:after="0"/>
        <w:rPr>
          <w:sz w:val="32"/>
          <w:szCs w:val="32"/>
        </w:rPr>
      </w:pPr>
    </w:p>
    <w:p w:rsidR="00656E12" w:rsidRPr="00163247" w:rsidRDefault="00407E28" w:rsidP="000311F8">
      <w:pPr>
        <w:spacing w:after="0"/>
        <w:rPr>
          <w:b/>
          <w:sz w:val="32"/>
          <w:szCs w:val="32"/>
        </w:rPr>
      </w:pPr>
      <w:r w:rsidRPr="00163247">
        <w:rPr>
          <w:b/>
          <w:sz w:val="32"/>
          <w:szCs w:val="32"/>
        </w:rPr>
        <w:t>Avenant Travaux</w:t>
      </w:r>
      <w:r w:rsidR="000311F8" w:rsidRPr="00163247">
        <w:rPr>
          <w:b/>
          <w:sz w:val="32"/>
          <w:szCs w:val="32"/>
        </w:rPr>
        <w:t xml:space="preserve"> Réhabilitation d’un commerce et son logement</w:t>
      </w:r>
      <w:r w:rsidRPr="00163247">
        <w:rPr>
          <w:b/>
          <w:sz w:val="32"/>
          <w:szCs w:val="32"/>
        </w:rPr>
        <w:t xml:space="preserve">  </w:t>
      </w:r>
    </w:p>
    <w:p w:rsidR="00407E28" w:rsidRPr="00163247" w:rsidRDefault="00407E28" w:rsidP="000311F8">
      <w:pPr>
        <w:spacing w:after="0"/>
        <w:rPr>
          <w:sz w:val="32"/>
          <w:szCs w:val="32"/>
        </w:rPr>
      </w:pPr>
      <w:r w:rsidRPr="00163247">
        <w:rPr>
          <w:sz w:val="32"/>
          <w:szCs w:val="32"/>
        </w:rPr>
        <w:t>Le conseil valide un devis</w:t>
      </w:r>
      <w:r w:rsidR="000311F8" w:rsidRPr="00163247">
        <w:rPr>
          <w:sz w:val="32"/>
          <w:szCs w:val="32"/>
        </w:rPr>
        <w:t xml:space="preserve"> supplémentaire en charpente de 390 € HT  de l’entreprise JAMES portant </w:t>
      </w:r>
      <w:r w:rsidRPr="00163247">
        <w:rPr>
          <w:sz w:val="32"/>
          <w:szCs w:val="32"/>
        </w:rPr>
        <w:t xml:space="preserve"> le marché à 6 286.55 € HT</w:t>
      </w:r>
      <w:r w:rsidR="000311F8" w:rsidRPr="00163247">
        <w:rPr>
          <w:sz w:val="32"/>
          <w:szCs w:val="32"/>
        </w:rPr>
        <w:t>.</w:t>
      </w:r>
    </w:p>
    <w:p w:rsidR="000311F8" w:rsidRPr="00163247" w:rsidRDefault="000311F8" w:rsidP="000311F8">
      <w:pPr>
        <w:spacing w:after="0"/>
        <w:rPr>
          <w:sz w:val="32"/>
          <w:szCs w:val="32"/>
        </w:rPr>
      </w:pPr>
    </w:p>
    <w:p w:rsidR="000311F8" w:rsidRPr="00163247" w:rsidRDefault="000311F8" w:rsidP="000311F8">
      <w:pPr>
        <w:spacing w:after="0"/>
        <w:rPr>
          <w:b/>
          <w:sz w:val="32"/>
          <w:szCs w:val="32"/>
        </w:rPr>
      </w:pPr>
      <w:r w:rsidRPr="00163247">
        <w:rPr>
          <w:b/>
          <w:sz w:val="32"/>
          <w:szCs w:val="32"/>
        </w:rPr>
        <w:t>Plan Local Habitat PLH</w:t>
      </w:r>
    </w:p>
    <w:p w:rsidR="000311F8" w:rsidRPr="00163247" w:rsidRDefault="000311F8" w:rsidP="000311F8">
      <w:pPr>
        <w:spacing w:after="0"/>
        <w:rPr>
          <w:sz w:val="32"/>
          <w:szCs w:val="32"/>
        </w:rPr>
      </w:pPr>
      <w:r w:rsidRPr="00163247">
        <w:rPr>
          <w:sz w:val="32"/>
          <w:szCs w:val="32"/>
        </w:rPr>
        <w:t>Le conseil donne un avis favorable au PLH élaboré par la communauté d’agglomération Mont St Michel-Normandie. Ce plan cadre les aides possibles  sous certaines conditions en particulier la rénovation dans les centres bourgs, l’accession dans l’ancien</w:t>
      </w:r>
      <w:r w:rsidR="00D6552D" w:rsidRPr="00163247">
        <w:rPr>
          <w:sz w:val="32"/>
          <w:szCs w:val="32"/>
        </w:rPr>
        <w:t>, la mise en place de l’Opération Programmée de l’Amélioration de l’Habitat et le logement des jeunes.</w:t>
      </w:r>
    </w:p>
    <w:p w:rsidR="00D6552D" w:rsidRPr="00163247" w:rsidRDefault="00D6552D" w:rsidP="000311F8">
      <w:pPr>
        <w:spacing w:after="0"/>
        <w:rPr>
          <w:sz w:val="32"/>
          <w:szCs w:val="32"/>
        </w:rPr>
      </w:pPr>
    </w:p>
    <w:p w:rsidR="00D6552D" w:rsidRPr="00163247" w:rsidRDefault="00D6552D" w:rsidP="000311F8">
      <w:pPr>
        <w:spacing w:after="0"/>
        <w:rPr>
          <w:b/>
          <w:sz w:val="32"/>
          <w:szCs w:val="32"/>
        </w:rPr>
      </w:pPr>
      <w:r w:rsidRPr="00163247">
        <w:rPr>
          <w:b/>
          <w:sz w:val="32"/>
          <w:szCs w:val="32"/>
        </w:rPr>
        <w:t>Plan Paysage le Mont St Michel et sa baie, Patrimoine mondial de l’UNESCO</w:t>
      </w:r>
    </w:p>
    <w:p w:rsidR="00163247" w:rsidRPr="00163247" w:rsidRDefault="00163247" w:rsidP="00163247">
      <w:pPr>
        <w:spacing w:after="200" w:line="276" w:lineRule="auto"/>
        <w:rPr>
          <w:rFonts w:ascii="Calibri" w:hAnsi="Calibri" w:cs="Calibri"/>
          <w:sz w:val="32"/>
          <w:szCs w:val="32"/>
        </w:rPr>
      </w:pPr>
      <w:r w:rsidRPr="00163247">
        <w:rPr>
          <w:rFonts w:ascii="Calibri" w:hAnsi="Calibri" w:cs="Calibri"/>
          <w:sz w:val="32"/>
          <w:szCs w:val="32"/>
        </w:rPr>
        <w:t>Monsieur le Maire explique aux élus  le plan de paysage du Mont St Michel et sa Baie pour le c</w:t>
      </w:r>
      <w:r w:rsidRPr="00163247">
        <w:rPr>
          <w:rFonts w:ascii="Calibri" w:hAnsi="Calibri" w:cs="Calibri"/>
          <w:sz w:val="32"/>
          <w:szCs w:val="32"/>
        </w:rPr>
        <w:t xml:space="preserve">lassement au patrimoine mondial de l’Unesco. L’acceptation de ce plan apportera </w:t>
      </w:r>
      <w:r w:rsidRPr="00163247">
        <w:rPr>
          <w:rFonts w:ascii="Calibri" w:hAnsi="Calibri" w:cs="Calibri"/>
          <w:sz w:val="32"/>
          <w:szCs w:val="32"/>
        </w:rPr>
        <w:t xml:space="preserve"> de</w:t>
      </w:r>
      <w:r w:rsidRPr="00163247">
        <w:rPr>
          <w:rFonts w:ascii="Calibri" w:hAnsi="Calibri" w:cs="Calibri"/>
          <w:sz w:val="32"/>
          <w:szCs w:val="32"/>
        </w:rPr>
        <w:t>s</w:t>
      </w:r>
      <w:r w:rsidRPr="00163247">
        <w:rPr>
          <w:rFonts w:ascii="Calibri" w:hAnsi="Calibri" w:cs="Calibri"/>
          <w:sz w:val="32"/>
          <w:szCs w:val="32"/>
        </w:rPr>
        <w:t xml:space="preserve"> contraintes </w:t>
      </w:r>
      <w:r w:rsidRPr="00163247">
        <w:rPr>
          <w:rFonts w:ascii="Calibri" w:hAnsi="Calibri" w:cs="Calibri"/>
          <w:sz w:val="32"/>
          <w:szCs w:val="32"/>
        </w:rPr>
        <w:t xml:space="preserve">supplémentaires à celles </w:t>
      </w:r>
      <w:r w:rsidRPr="00163247">
        <w:rPr>
          <w:rFonts w:ascii="Calibri" w:hAnsi="Calibri" w:cs="Calibri"/>
          <w:sz w:val="32"/>
          <w:szCs w:val="32"/>
        </w:rPr>
        <w:t xml:space="preserve">qui pèsent </w:t>
      </w:r>
      <w:r w:rsidRPr="00163247">
        <w:rPr>
          <w:rFonts w:ascii="Calibri" w:hAnsi="Calibri" w:cs="Calibri"/>
          <w:sz w:val="32"/>
          <w:szCs w:val="32"/>
        </w:rPr>
        <w:t xml:space="preserve">déjà </w:t>
      </w:r>
      <w:r w:rsidRPr="00163247">
        <w:rPr>
          <w:rFonts w:ascii="Calibri" w:hAnsi="Calibri" w:cs="Calibri"/>
          <w:sz w:val="32"/>
          <w:szCs w:val="32"/>
        </w:rPr>
        <w:t xml:space="preserve">sur les activités agricoles </w:t>
      </w:r>
      <w:r w:rsidRPr="00163247">
        <w:rPr>
          <w:rFonts w:ascii="Calibri" w:hAnsi="Calibri" w:cs="Calibri"/>
          <w:sz w:val="32"/>
          <w:szCs w:val="32"/>
        </w:rPr>
        <w:t>(</w:t>
      </w:r>
      <w:r w:rsidRPr="00163247">
        <w:rPr>
          <w:rFonts w:ascii="Calibri" w:hAnsi="Calibri" w:cs="Calibri"/>
          <w:sz w:val="32"/>
          <w:szCs w:val="32"/>
        </w:rPr>
        <w:t>risques naturels</w:t>
      </w:r>
      <w:r w:rsidRPr="00163247">
        <w:rPr>
          <w:rFonts w:ascii="Calibri" w:hAnsi="Calibri" w:cs="Calibri"/>
          <w:sz w:val="32"/>
          <w:szCs w:val="32"/>
        </w:rPr>
        <w:t xml:space="preserve">  liés à la météo  et </w:t>
      </w:r>
      <w:r w:rsidRPr="00163247">
        <w:rPr>
          <w:rFonts w:ascii="Calibri" w:hAnsi="Calibri" w:cs="Calibri"/>
          <w:sz w:val="32"/>
          <w:szCs w:val="32"/>
        </w:rPr>
        <w:t>nombreuse</w:t>
      </w:r>
      <w:r w:rsidRPr="00163247">
        <w:rPr>
          <w:rFonts w:ascii="Calibri" w:hAnsi="Calibri" w:cs="Calibri"/>
          <w:sz w:val="32"/>
          <w:szCs w:val="32"/>
        </w:rPr>
        <w:t xml:space="preserve"> contrainte administrative)</w:t>
      </w:r>
      <w:r w:rsidRPr="00163247">
        <w:rPr>
          <w:rFonts w:ascii="Calibri" w:hAnsi="Calibri" w:cs="Calibri"/>
          <w:sz w:val="32"/>
          <w:szCs w:val="32"/>
        </w:rPr>
        <w:t xml:space="preserve">, </w:t>
      </w:r>
      <w:r w:rsidRPr="00163247">
        <w:rPr>
          <w:rFonts w:ascii="Calibri" w:hAnsi="Calibri" w:cs="Calibri"/>
          <w:sz w:val="32"/>
          <w:szCs w:val="32"/>
        </w:rPr>
        <w:t> le conseil municipal,  a</w:t>
      </w:r>
      <w:r w:rsidRPr="00163247">
        <w:rPr>
          <w:rFonts w:ascii="Calibri" w:hAnsi="Calibri" w:cs="Calibri"/>
          <w:sz w:val="32"/>
          <w:szCs w:val="32"/>
        </w:rPr>
        <w:t>près délibération</w:t>
      </w:r>
      <w:r w:rsidRPr="00163247">
        <w:rPr>
          <w:rFonts w:ascii="Calibri" w:hAnsi="Calibri" w:cs="Calibri"/>
          <w:sz w:val="32"/>
          <w:szCs w:val="32"/>
        </w:rPr>
        <w:t xml:space="preserve"> par 3 voix pour, 5</w:t>
      </w:r>
      <w:r w:rsidRPr="00163247">
        <w:rPr>
          <w:rFonts w:ascii="Calibri" w:hAnsi="Calibri" w:cs="Calibri"/>
          <w:sz w:val="32"/>
          <w:szCs w:val="32"/>
        </w:rPr>
        <w:t xml:space="preserve"> voix contre</w:t>
      </w:r>
      <w:r w:rsidRPr="00163247">
        <w:rPr>
          <w:rFonts w:ascii="Calibri" w:hAnsi="Calibri" w:cs="Calibri"/>
          <w:sz w:val="32"/>
          <w:szCs w:val="32"/>
        </w:rPr>
        <w:t xml:space="preserve"> et 1 abstention</w:t>
      </w:r>
      <w:r w:rsidRPr="00163247">
        <w:rPr>
          <w:rFonts w:ascii="Calibri" w:hAnsi="Calibri" w:cs="Calibri"/>
          <w:sz w:val="32"/>
          <w:szCs w:val="32"/>
        </w:rPr>
        <w:t xml:space="preserve"> donne un avis défavorable </w:t>
      </w:r>
      <w:r w:rsidRPr="00163247">
        <w:rPr>
          <w:rFonts w:ascii="Calibri" w:hAnsi="Calibri" w:cs="Calibri"/>
          <w:sz w:val="32"/>
          <w:szCs w:val="32"/>
        </w:rPr>
        <w:t>au plan paysage tel qu’il est présenté.</w:t>
      </w:r>
    </w:p>
    <w:p w:rsidR="00D6552D" w:rsidRPr="00163247" w:rsidRDefault="00D6552D" w:rsidP="000311F8">
      <w:pPr>
        <w:spacing w:after="0"/>
        <w:rPr>
          <w:sz w:val="32"/>
          <w:szCs w:val="32"/>
        </w:rPr>
      </w:pPr>
    </w:p>
    <w:p w:rsidR="00D6552D" w:rsidRPr="00163247" w:rsidRDefault="00D6552D" w:rsidP="00D6552D">
      <w:pPr>
        <w:spacing w:after="0"/>
        <w:rPr>
          <w:b/>
          <w:sz w:val="32"/>
          <w:szCs w:val="32"/>
        </w:rPr>
      </w:pPr>
      <w:r w:rsidRPr="00163247">
        <w:rPr>
          <w:b/>
          <w:sz w:val="32"/>
          <w:szCs w:val="32"/>
        </w:rPr>
        <w:t>Divers</w:t>
      </w:r>
    </w:p>
    <w:p w:rsidR="00D6552D" w:rsidRPr="00163247" w:rsidRDefault="00AD688E" w:rsidP="000311F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_ </w:t>
      </w:r>
      <w:r w:rsidR="00D6552D" w:rsidRPr="00163247">
        <w:rPr>
          <w:sz w:val="32"/>
          <w:szCs w:val="32"/>
        </w:rPr>
        <w:t>La commune encaisse 125 € pour l’affichage publicitaire sur un mur d’une propriété communale.</w:t>
      </w:r>
    </w:p>
    <w:p w:rsidR="00D6552D" w:rsidRPr="00163247" w:rsidRDefault="00AD688E" w:rsidP="000311F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_ </w:t>
      </w:r>
      <w:bookmarkStart w:id="0" w:name="_GoBack"/>
      <w:bookmarkEnd w:id="0"/>
      <w:r w:rsidR="00D6552D" w:rsidRPr="00163247">
        <w:rPr>
          <w:sz w:val="32"/>
          <w:szCs w:val="32"/>
        </w:rPr>
        <w:t>Accord pour une annulation partielle (150 €) d’un titre pour un locataire qui a quitté un logement communal en milieu de mois.</w:t>
      </w:r>
    </w:p>
    <w:sectPr w:rsidR="00D6552D" w:rsidRPr="00163247" w:rsidSect="00163247">
      <w:pgSz w:w="11906" w:h="16838"/>
      <w:pgMar w:top="567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479A5"/>
    <w:multiLevelType w:val="hybridMultilevel"/>
    <w:tmpl w:val="142C43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81"/>
    <w:rsid w:val="000311F8"/>
    <w:rsid w:val="00163247"/>
    <w:rsid w:val="00407E28"/>
    <w:rsid w:val="00656E12"/>
    <w:rsid w:val="007D588C"/>
    <w:rsid w:val="00802A81"/>
    <w:rsid w:val="00AB271A"/>
    <w:rsid w:val="00AD688E"/>
    <w:rsid w:val="00D6552D"/>
    <w:rsid w:val="00DD17F4"/>
    <w:rsid w:val="00E3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37BE5-063F-4084-8601-3742BF55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02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02A81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02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D65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2020-03-19T14:12:00Z</dcterms:created>
  <dcterms:modified xsi:type="dcterms:W3CDTF">2020-03-20T10:43:00Z</dcterms:modified>
</cp:coreProperties>
</file>